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E" w:rsidRPr="006F45DB" w:rsidRDefault="000E0D2E" w:rsidP="000E0D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</w:t>
      </w: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русского языка</w:t>
      </w: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выделяется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13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 4 ч в неделю,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недели)</w:t>
      </w:r>
      <w:r>
        <w:rPr>
          <w:rFonts w:ascii="Times New Roman" w:eastAsia="TimesNewRomanPSMT" w:hAnsi="Times New Roman" w:cs="Times New Roman"/>
          <w:sz w:val="24"/>
          <w:szCs w:val="24"/>
        </w:rPr>
        <w:t>: из них  92 часа (23 учебных недели) на обучение письму и 40 часов (10 учебных  недель) – урокам русского языка.</w:t>
      </w:r>
    </w:p>
    <w:p w:rsidR="000E0D2E" w:rsidRDefault="000E0D2E" w:rsidP="000E0D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2E" w:rsidRPr="006F45DB" w:rsidRDefault="000E0D2E" w:rsidP="000E0D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0E0D2E" w:rsidRPr="000E0D2E" w:rsidRDefault="000E0D2E" w:rsidP="000E0D2E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0E0D2E">
        <w:t>«Прописи</w:t>
      </w:r>
      <w:r>
        <w:t xml:space="preserve">.1 </w:t>
      </w:r>
      <w:r w:rsidRPr="000E0D2E">
        <w:t>класс»: пособие для учащихся общеобразовательных учреждений /В.Г.Горецкий, Н.А.Федосова. – М.: «Просвещение», 2018;</w:t>
      </w:r>
    </w:p>
    <w:p w:rsidR="000E0D2E" w:rsidRPr="000E0D2E" w:rsidRDefault="000E0D2E" w:rsidP="000E0D2E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0E0D2E">
        <w:t xml:space="preserve"> «Русский язык. 1 класс»: </w:t>
      </w:r>
      <w:r w:rsidRPr="000E0D2E">
        <w:rPr>
          <w:rFonts w:eastAsiaTheme="minorEastAsia"/>
        </w:rPr>
        <w:t>учебник для общеобразовательных учреждений</w:t>
      </w:r>
      <w:r w:rsidRPr="000E0D2E">
        <w:t xml:space="preserve">/ В.П. </w:t>
      </w:r>
      <w:proofErr w:type="spellStart"/>
      <w:r w:rsidRPr="000E0D2E">
        <w:t>Канакина</w:t>
      </w:r>
      <w:proofErr w:type="spellEnd"/>
      <w:r w:rsidRPr="000E0D2E">
        <w:t xml:space="preserve">, В. Г. Горецкий, М.В. </w:t>
      </w:r>
      <w:proofErr w:type="spellStart"/>
      <w:r w:rsidRPr="000E0D2E">
        <w:t>Бойкина</w:t>
      </w:r>
      <w:proofErr w:type="spellEnd"/>
      <w:r w:rsidRPr="000E0D2E">
        <w:t xml:space="preserve">. М.: «Просвещение», 2018.  </w:t>
      </w:r>
    </w:p>
    <w:p w:rsidR="000E0D2E" w:rsidRDefault="000E0D2E" w:rsidP="000E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D2E" w:rsidRPr="006F45DB" w:rsidRDefault="000E0D2E" w:rsidP="000E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E0D2E" w:rsidRDefault="000E0D2E" w:rsidP="000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0D2E" w:rsidRPr="009F6B0D" w:rsidRDefault="000E0D2E" w:rsidP="000E0D2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9F6B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E0D2E" w:rsidRDefault="000E0D2E" w:rsidP="000E0D2E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C1874" w:rsidRPr="000C1874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0C1874">
        <w:rPr>
          <w:rFonts w:ascii="Times New Roman" w:hAnsi="Times New Roman"/>
          <w:sz w:val="24"/>
          <w:szCs w:val="24"/>
        </w:rPr>
        <w:t>личностных УУД:</w:t>
      </w:r>
    </w:p>
    <w:p w:rsidR="000C1874" w:rsidRPr="000C1874" w:rsidRDefault="000C1874" w:rsidP="000C1874">
      <w:pPr>
        <w:pStyle w:val="a5"/>
        <w:numPr>
          <w:ilvl w:val="0"/>
          <w:numId w:val="3"/>
        </w:numPr>
        <w:tabs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74">
        <w:rPr>
          <w:color w:val="000000"/>
        </w:rPr>
        <w:t>внутренней позиции школьника на уровне положительного отношения к школе;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интереса к языковой и речевой деятельности;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первоначальных навыков сотрудничества 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0C1874" w:rsidRDefault="000C1874" w:rsidP="000C1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74" w:rsidRPr="000E0D2E" w:rsidRDefault="000C1874" w:rsidP="000C1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0D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E0D2E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C1874" w:rsidRPr="000C1874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 </w:t>
      </w:r>
      <w:r w:rsidRPr="000E0D2E">
        <w:rPr>
          <w:rFonts w:ascii="Times New Roman" w:hAnsi="Times New Roman"/>
          <w:b/>
          <w:sz w:val="24"/>
          <w:szCs w:val="24"/>
        </w:rPr>
        <w:t>регулятивны</w:t>
      </w:r>
      <w:r>
        <w:rPr>
          <w:rFonts w:ascii="Times New Roman" w:hAnsi="Times New Roman"/>
          <w:b/>
          <w:sz w:val="24"/>
          <w:szCs w:val="24"/>
        </w:rPr>
        <w:t>х</w:t>
      </w:r>
      <w:r w:rsidRPr="000E0D2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C1874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C1874" w:rsidRPr="000E0D2E" w:rsidRDefault="000C1874" w:rsidP="000C187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874" w:rsidRPr="000C1874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 </w:t>
      </w:r>
      <w:r w:rsidRPr="000E0D2E">
        <w:rPr>
          <w:rFonts w:ascii="Times New Roman" w:hAnsi="Times New Roman"/>
          <w:b/>
          <w:sz w:val="24"/>
          <w:szCs w:val="24"/>
        </w:rPr>
        <w:t>познавательны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0E0D2E">
        <w:rPr>
          <w:rFonts w:ascii="Times New Roman" w:hAnsi="Times New Roman"/>
          <w:b/>
          <w:sz w:val="24"/>
          <w:szCs w:val="24"/>
        </w:rPr>
        <w:t>УУД: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преобразовывать информацию, полученную из рисунка (таблицы, модели), в словесную форму под руководством учителя;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C1874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0C1874" w:rsidRPr="000E0D2E" w:rsidRDefault="000C1874" w:rsidP="000C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874" w:rsidRPr="000E0D2E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 </w:t>
      </w:r>
      <w:r w:rsidRPr="000E0D2E">
        <w:rPr>
          <w:rFonts w:ascii="Times New Roman" w:hAnsi="Times New Roman"/>
          <w:b/>
          <w:sz w:val="24"/>
          <w:szCs w:val="24"/>
        </w:rPr>
        <w:t>коммуникативны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0E0D2E">
        <w:rPr>
          <w:rFonts w:ascii="Times New Roman" w:hAnsi="Times New Roman"/>
          <w:b/>
          <w:sz w:val="24"/>
          <w:szCs w:val="24"/>
        </w:rPr>
        <w:t>УУД: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принимать участие в диалоге;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C1874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750159" w:rsidRPr="00750159" w:rsidRDefault="00750159" w:rsidP="0075015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информацией: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выбирать источник для получения информации (учебник, цифровые электронные средства, справочники, Интернет);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анализировать текстовую, изобразительную, звуковую информацию в соответствии с учебной задачей;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использовать схемы, таблицы для представления информации;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подбирать иллюстративный материал (рисунки, фото, плакаты) к тексту выступления;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750159" w:rsidRPr="00750159" w:rsidRDefault="00750159" w:rsidP="0075015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Умение участвовать в совместной деятельности: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распределять роли в совместной деятельности, проявлять готовность руководить и выполнять поручения;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осуществлять взаимный контроль в совместной деятельности, оценивать свой вклад в общее дело;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проявлять готовность толерантно разрешать конфликты.</w:t>
      </w:r>
    </w:p>
    <w:p w:rsidR="00750159" w:rsidRPr="000E0D2E" w:rsidRDefault="00750159" w:rsidP="007501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0D2E" w:rsidRDefault="000E0D2E" w:rsidP="000C1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D2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C1874" w:rsidRPr="00C35312" w:rsidRDefault="000C1874" w:rsidP="000C1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312">
        <w:rPr>
          <w:rFonts w:ascii="Times New Roman" w:hAnsi="Times New Roman"/>
          <w:b/>
          <w:sz w:val="24"/>
          <w:szCs w:val="24"/>
        </w:rPr>
        <w:t>Общие предметные результаты освоения программы: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правилах речевого этикета;</w:t>
      </w:r>
    </w:p>
    <w:p w:rsid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BD089D" w:rsidRDefault="00BD089D" w:rsidP="00BD0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C1874" w:rsidRPr="00C35312" w:rsidRDefault="000C1874" w:rsidP="00C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="0054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 «Русский язык»</w:t>
      </w:r>
    </w:p>
    <w:p w:rsidR="000E0D2E" w:rsidRPr="00C35312" w:rsidRDefault="000E0D2E" w:rsidP="00C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из набора предложений;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диалогическую речь;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тему и главную мысль текста;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заголовок и содержание текста;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языка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Фонетика, орфоэпия, графика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различие между звуками и буквами;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ударный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или безударный;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’], [щ’], находить их в слове, правильно произносить;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обозначать ударение в слове;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правильно называть буквы русского алфавита;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функцию мягкого знака (</w:t>
      </w: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наблюдать над образованием звуков речи;</w:t>
      </w:r>
    </w:p>
    <w:p w:rsidR="000E0D2E" w:rsidRPr="00441824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441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стол, конь, ёлка</w:t>
      </w:r>
      <w:r w:rsidRPr="00441824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функцию букв </w:t>
      </w: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е, ё, ю, я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в словах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клён, ёлка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и др.;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обозначать на письме звук [й’] в словах типа </w:t>
      </w:r>
      <w:r w:rsidRPr="000E0D2E">
        <w:rPr>
          <w:rFonts w:ascii="Times New Roman" w:eastAsia="Times New Roman" w:hAnsi="Times New Roman"/>
          <w:iCs/>
          <w:color w:val="000000"/>
          <w:sz w:val="24"/>
          <w:szCs w:val="24"/>
        </w:rPr>
        <w:t>майка, быстрый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0E0D2E" w:rsidRPr="00044029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коньки, утюг, яма, ель</w:t>
      </w:r>
      <w:r w:rsidRPr="00044029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вода, стриж, день, жить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и др.);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Лексика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книга – </w:t>
      </w:r>
      <w:proofErr w:type="spellStart"/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агник</w:t>
      </w:r>
      <w:proofErr w:type="spell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Морфология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Синтаксис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выделять предложения из речи;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0E0D2E" w:rsidRPr="000E0D2E" w:rsidRDefault="000E0D2E" w:rsidP="000E0D2E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связь слов в предложении;</w:t>
      </w:r>
    </w:p>
    <w:p w:rsidR="000E0D2E" w:rsidRPr="000E0D2E" w:rsidRDefault="000E0D2E" w:rsidP="000E0D2E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Орфография и пунктуация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написание буквосочетаний </w:t>
      </w: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 – ши, ча – ща, чу – щу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в положении под ударением;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перенос слов;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прописная буква в начале предложения, именах собственных;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(перечень слов в орфографическом словаре учебника);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0E0D2E" w:rsidRPr="000E0D2E" w:rsidRDefault="000E0D2E" w:rsidP="000E0D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б) безошибочно списывать текст объёмом 20 – 25 слов с доски и из учебника;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E0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вода, трава, зима, стрела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глаз, дуб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и др.);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0C1874" w:rsidRDefault="000C1874" w:rsidP="000E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4DF" w:rsidRPr="004734DF" w:rsidRDefault="004734DF" w:rsidP="0047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D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734DF" w:rsidRPr="004734DF" w:rsidRDefault="004734DF" w:rsidP="00473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4DF" w:rsidRPr="004734DF" w:rsidRDefault="004734DF" w:rsidP="0047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Фонетика и орфография.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734DF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</w:t>
      </w:r>
      <w:proofErr w:type="gramEnd"/>
      <w:r w:rsidRPr="004734DF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47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734DF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4734DF">
        <w:rPr>
          <w:rFonts w:ascii="Times New Roman" w:hAnsi="Times New Roman" w:cs="Times New Roman"/>
          <w:sz w:val="24"/>
          <w:szCs w:val="24"/>
        </w:rPr>
        <w:t xml:space="preserve">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</w:t>
      </w:r>
      <w:proofErr w:type="gramStart"/>
      <w:r w:rsidRPr="004734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34DF">
        <w:rPr>
          <w:rFonts w:ascii="Times New Roman" w:hAnsi="Times New Roman" w:cs="Times New Roman"/>
          <w:sz w:val="24"/>
          <w:szCs w:val="24"/>
        </w:rPr>
        <w:t>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47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Работа с разными словарями.</w:t>
      </w:r>
    </w:p>
    <w:p w:rsid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Подготовка к усвоению морфологии.</w:t>
      </w:r>
      <w:r w:rsidRPr="0047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>Слова – названия предметов и явлений; слова – названия признаков предметов; слова – названия действий предметов.</w:t>
      </w:r>
    </w:p>
    <w:p w:rsid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47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 и пунктуации:  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 xml:space="preserve">сочетания </w:t>
      </w:r>
      <w:proofErr w:type="spellStart"/>
      <w:r w:rsidRPr="004734DF">
        <w:t>жи</w:t>
      </w:r>
      <w:proofErr w:type="spellEnd"/>
      <w:r w:rsidRPr="004734DF">
        <w:t xml:space="preserve">-ши, </w:t>
      </w:r>
      <w:proofErr w:type="spellStart"/>
      <w:proofErr w:type="gramStart"/>
      <w:r w:rsidRPr="004734DF">
        <w:t>ча</w:t>
      </w:r>
      <w:proofErr w:type="spellEnd"/>
      <w:r w:rsidRPr="004734DF">
        <w:t>-ща</w:t>
      </w:r>
      <w:proofErr w:type="gramEnd"/>
      <w:r w:rsidRPr="004734DF">
        <w:t>, чу-</w:t>
      </w:r>
      <w:proofErr w:type="spellStart"/>
      <w:r w:rsidRPr="004734DF">
        <w:t>щу</w:t>
      </w:r>
      <w:proofErr w:type="spellEnd"/>
      <w:r w:rsidRPr="004734DF">
        <w:t xml:space="preserve"> в положении под ударением;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 xml:space="preserve">сочетания </w:t>
      </w:r>
      <w:proofErr w:type="spellStart"/>
      <w:r w:rsidRPr="004734DF">
        <w:t>чк-чн</w:t>
      </w:r>
      <w:proofErr w:type="spellEnd"/>
      <w:r w:rsidRPr="004734DF">
        <w:t xml:space="preserve">, </w:t>
      </w:r>
      <w:proofErr w:type="spellStart"/>
      <w:r w:rsidRPr="004734DF">
        <w:t>чт</w:t>
      </w:r>
      <w:proofErr w:type="spellEnd"/>
      <w:r w:rsidRPr="004734DF">
        <w:t xml:space="preserve">, </w:t>
      </w:r>
      <w:proofErr w:type="spellStart"/>
      <w:r w:rsidRPr="004734DF">
        <w:t>нч</w:t>
      </w:r>
      <w:proofErr w:type="spellEnd"/>
      <w:r w:rsidRPr="004734DF">
        <w:t xml:space="preserve">, </w:t>
      </w:r>
      <w:proofErr w:type="spellStart"/>
      <w:r w:rsidRPr="004734DF">
        <w:t>щн</w:t>
      </w:r>
      <w:proofErr w:type="spellEnd"/>
      <w:r w:rsidRPr="004734DF">
        <w:t xml:space="preserve"> и др.;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>перенос слов;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>прописная буква в начале предложения, в именах собственных;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lastRenderedPageBreak/>
        <w:t xml:space="preserve">парные звонкие и глухие согласные в </w:t>
      </w:r>
      <w:proofErr w:type="gramStart"/>
      <w:r w:rsidRPr="004734DF">
        <w:t>корне слова</w:t>
      </w:r>
      <w:proofErr w:type="gramEnd"/>
      <w:r w:rsidRPr="004734DF">
        <w:t>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 xml:space="preserve">непроверяемые гласные и согласные в </w:t>
      </w:r>
      <w:proofErr w:type="gramStart"/>
      <w:r w:rsidRPr="004734DF">
        <w:t>корне слова</w:t>
      </w:r>
      <w:proofErr w:type="gramEnd"/>
      <w:r w:rsidRPr="004734DF">
        <w:t xml:space="preserve"> (на ограниченном перечне слов);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 xml:space="preserve">непроверяемые буквы-орфограммы гласных и согласных звуков в </w:t>
      </w:r>
      <w:proofErr w:type="gramStart"/>
      <w:r w:rsidRPr="004734DF">
        <w:t>корне слова</w:t>
      </w:r>
      <w:proofErr w:type="gramEnd"/>
      <w:r w:rsidRPr="004734DF">
        <w:t>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>разделительный ь;</w:t>
      </w:r>
    </w:p>
    <w:p w:rsidR="004734DF" w:rsidRPr="004734DF" w:rsidRDefault="004734DF" w:rsidP="004734DF">
      <w:pPr>
        <w:pStyle w:val="a5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 w:rsidRPr="004734DF">
        <w:t>знаки препинания в конце предложения: точка, вопросительный и восклицательный знаки.</w:t>
      </w:r>
    </w:p>
    <w:p w:rsid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47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734D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4734DF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4734D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734DF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предложенным и самостоятельно составленным планам.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4DF">
        <w:rPr>
          <w:rFonts w:ascii="Times New Roman" w:hAnsi="Times New Roman" w:cs="Times New Roman"/>
          <w:b/>
          <w:i/>
          <w:sz w:val="24"/>
          <w:szCs w:val="24"/>
        </w:rPr>
        <w:t>Слова с непроверяемыми написаниями.</w:t>
      </w:r>
    </w:p>
    <w:p w:rsidR="004734DF" w:rsidRPr="004734DF" w:rsidRDefault="004734DF" w:rsidP="004734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34DF">
        <w:rPr>
          <w:rFonts w:ascii="Times New Roman" w:hAnsi="Times New Roman" w:cs="Times New Roman"/>
          <w:i/>
          <w:sz w:val="24"/>
          <w:szCs w:val="24"/>
        </w:rPr>
        <w:t>Ворона, воробей, весело, девочка, дежурный, деревня, заяц, карандаш, класс, классный, корова, лисица, машина, медведь, молоко, пальто, пенал, петух, русский, собака, сорока, ученик, тетрадь, ученица, учитель, хорошо, язык.</w:t>
      </w:r>
      <w:proofErr w:type="gramEnd"/>
    </w:p>
    <w:p w:rsidR="004734DF" w:rsidRDefault="004734DF" w:rsidP="000E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A0A" w:rsidRDefault="005A3A0A" w:rsidP="005A3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00DA4" w:rsidRPr="00FF7BE2" w:rsidRDefault="00700DA4" w:rsidP="00700D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BE2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6348"/>
        <w:gridCol w:w="992"/>
        <w:gridCol w:w="1559"/>
      </w:tblGrid>
      <w:tr w:rsidR="00700DA4" w:rsidTr="000B6650">
        <w:tc>
          <w:tcPr>
            <w:tcW w:w="848" w:type="dxa"/>
            <w:vAlign w:val="center"/>
          </w:tcPr>
          <w:p w:rsidR="00700DA4" w:rsidRPr="007C12AA" w:rsidRDefault="00700DA4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48" w:type="dxa"/>
            <w:vAlign w:val="center"/>
          </w:tcPr>
          <w:p w:rsidR="00700DA4" w:rsidRPr="007C12AA" w:rsidRDefault="00700DA4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00DA4" w:rsidRPr="007C12AA" w:rsidRDefault="007C12A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700DA4" w:rsidRPr="007C12AA" w:rsidRDefault="007C12A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00DA4" w:rsidTr="000B6650">
        <w:trPr>
          <w:trHeight w:val="475"/>
        </w:trPr>
        <w:tc>
          <w:tcPr>
            <w:tcW w:w="9747" w:type="dxa"/>
            <w:gridSpan w:val="4"/>
            <w:vAlign w:val="center"/>
          </w:tcPr>
          <w:p w:rsidR="00700DA4" w:rsidRPr="00FF7BE2" w:rsidRDefault="00700DA4" w:rsidP="00700DA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Наша речь </w:t>
            </w:r>
            <w:r w:rsidR="0088584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(2 часа)</w:t>
            </w:r>
          </w:p>
        </w:tc>
      </w:tr>
      <w:tr w:rsidR="00700DA4" w:rsidTr="000B6650">
        <w:tc>
          <w:tcPr>
            <w:tcW w:w="848" w:type="dxa"/>
          </w:tcPr>
          <w:p w:rsidR="00700DA4" w:rsidRPr="00F05211" w:rsidRDefault="00700DA4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700DA4" w:rsidRPr="00F05211" w:rsidRDefault="00700DA4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Язык и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ечь, их значение в жизни людей.</w:t>
            </w:r>
          </w:p>
        </w:tc>
        <w:tc>
          <w:tcPr>
            <w:tcW w:w="992" w:type="dxa"/>
          </w:tcPr>
          <w:p w:rsidR="00700DA4" w:rsidRPr="000B37A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0DA4" w:rsidRPr="00F05211" w:rsidRDefault="00700DA4" w:rsidP="00700DA4">
            <w:pPr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5756D" w:rsidTr="000B6650">
        <w:trPr>
          <w:trHeight w:val="338"/>
        </w:trPr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</w:tcPr>
          <w:p w:rsidR="0025756D" w:rsidRPr="00B14849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Виды речи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(общее представление).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rPr>
          <w:trHeight w:val="427"/>
        </w:trPr>
        <w:tc>
          <w:tcPr>
            <w:tcW w:w="9747" w:type="dxa"/>
            <w:gridSpan w:val="4"/>
            <w:vAlign w:val="center"/>
          </w:tcPr>
          <w:p w:rsidR="0025756D" w:rsidRPr="000B37AF" w:rsidRDefault="0025756D" w:rsidP="00700DA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3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Текст, предложение, диалог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(3 часа)</w:t>
            </w: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предложение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</w:tcPr>
          <w:p w:rsidR="0025756D" w:rsidRPr="00D765D7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rPr>
          <w:trHeight w:val="429"/>
        </w:trPr>
        <w:tc>
          <w:tcPr>
            <w:tcW w:w="9747" w:type="dxa"/>
            <w:gridSpan w:val="4"/>
            <w:vAlign w:val="center"/>
          </w:tcPr>
          <w:p w:rsidR="0025756D" w:rsidRPr="000B37AF" w:rsidRDefault="0025756D" w:rsidP="00B6690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3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Слова, слова, слова…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(4 часа)</w:t>
            </w: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о. Роль слов в речи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F05211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названия признаков предметов, слова – названия действий предметов.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означные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25756D" w:rsidTr="000B6650">
        <w:trPr>
          <w:trHeight w:val="447"/>
        </w:trPr>
        <w:tc>
          <w:tcPr>
            <w:tcW w:w="9747" w:type="dxa"/>
            <w:gridSpan w:val="4"/>
            <w:vAlign w:val="center"/>
          </w:tcPr>
          <w:p w:rsidR="0025756D" w:rsidRPr="004722BE" w:rsidRDefault="0025756D" w:rsidP="0058534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Слово и слог. Ударение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(5 часов)</w:t>
            </w: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</w:tcPr>
          <w:p w:rsidR="0025756D" w:rsidRPr="00F05211" w:rsidRDefault="0025756D" w:rsidP="008858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88584F">
        <w:trPr>
          <w:trHeight w:val="358"/>
        </w:trPr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5756D" w:rsidTr="000B6650">
        <w:trPr>
          <w:trHeight w:val="449"/>
        </w:trPr>
        <w:tc>
          <w:tcPr>
            <w:tcW w:w="9747" w:type="dxa"/>
            <w:gridSpan w:val="4"/>
            <w:vAlign w:val="center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43E9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Звуки и буквы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(30 часов </w:t>
            </w:r>
            <w:r w:rsidRPr="0025756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+ </w:t>
            </w:r>
            <w:r w:rsidRPr="0025756D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4 ч резерв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)</w:t>
            </w:r>
          </w:p>
        </w:tc>
      </w:tr>
      <w:tr w:rsidR="0025756D" w:rsidTr="002B3A6D">
        <w:trPr>
          <w:trHeight w:val="253"/>
        </w:trPr>
        <w:tc>
          <w:tcPr>
            <w:tcW w:w="848" w:type="dxa"/>
          </w:tcPr>
          <w:p w:rsidR="0025756D" w:rsidRPr="00F05211" w:rsidRDefault="0025756D" w:rsidP="0004402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</w:tcPr>
          <w:p w:rsidR="0025756D" w:rsidRPr="001C4B7F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spacing w:val="-2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8" w:type="dxa"/>
          </w:tcPr>
          <w:p w:rsidR="0025756D" w:rsidRPr="00F05211" w:rsidRDefault="0025756D" w:rsidP="000B6650"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8" w:type="dxa"/>
          </w:tcPr>
          <w:p w:rsidR="0025756D" w:rsidRPr="00D765D7" w:rsidRDefault="0025756D" w:rsidP="007F36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и их функции в слове.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48" w:type="dxa"/>
          </w:tcPr>
          <w:p w:rsidR="0025756D" w:rsidRPr="00D765D7" w:rsidRDefault="0025756D" w:rsidP="0027245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48" w:type="dxa"/>
          </w:tcPr>
          <w:p w:rsidR="0025756D" w:rsidRDefault="0025756D" w:rsidP="000B66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756D" w:rsidRPr="0088584F" w:rsidRDefault="0025756D" w:rsidP="000B6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Слова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удвоенными согласными.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8" w:type="dxa"/>
          </w:tcPr>
          <w:p w:rsidR="0025756D" w:rsidRPr="00D765D7" w:rsidRDefault="0025756D" w:rsidP="000B66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rPr>
          <w:trHeight w:val="580"/>
        </w:trPr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48" w:type="dxa"/>
          </w:tcPr>
          <w:p w:rsidR="0025756D" w:rsidRPr="00D765D7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ных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звуков.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(ь)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как показатель мягкости согласного звука.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5211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48" w:type="dxa"/>
          </w:tcPr>
          <w:p w:rsidR="0025756D" w:rsidRPr="00D765D7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звонкие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глухие.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04402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48" w:type="dxa"/>
          </w:tcPr>
          <w:p w:rsidR="0025756D" w:rsidRPr="00F05211" w:rsidRDefault="0025756D" w:rsidP="00D7513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вонкие и глухие согласные звуки на конце слова.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48" w:type="dxa"/>
          </w:tcPr>
          <w:p w:rsidR="0025756D" w:rsidRPr="0088584F" w:rsidRDefault="0025756D" w:rsidP="000B6650">
            <w:pPr>
              <w:spacing w:line="233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spacing w:line="233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2B3A6D">
        <w:trPr>
          <w:trHeight w:val="206"/>
        </w:trPr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48" w:type="dxa"/>
          </w:tcPr>
          <w:p w:rsidR="0025756D" w:rsidRPr="001C4B7F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48" w:type="dxa"/>
          </w:tcPr>
          <w:p w:rsidR="0025756D" w:rsidRPr="00D765D7" w:rsidRDefault="0025756D" w:rsidP="008858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8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r w:rsidRPr="003B5E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0B37AF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2B3A6D">
        <w:trPr>
          <w:trHeight w:val="342"/>
        </w:trPr>
        <w:tc>
          <w:tcPr>
            <w:tcW w:w="848" w:type="dxa"/>
          </w:tcPr>
          <w:p w:rsidR="0025756D" w:rsidRPr="00F05211" w:rsidRDefault="0025756D" w:rsidP="0004402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348" w:type="dxa"/>
          </w:tcPr>
          <w:p w:rsidR="0025756D" w:rsidRPr="00F05211" w:rsidRDefault="0025756D" w:rsidP="009F42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8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чу </w:t>
            </w:r>
            <w:proofErr w:type="gramStart"/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348" w:type="dxa"/>
          </w:tcPr>
          <w:p w:rsidR="0025756D" w:rsidRPr="0088584F" w:rsidRDefault="0025756D" w:rsidP="000B665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  <w:r w:rsidRPr="00F05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48" w:type="dxa"/>
          </w:tcPr>
          <w:p w:rsidR="0025756D" w:rsidRPr="00D765D7" w:rsidRDefault="0025756D" w:rsidP="00FB4143">
            <w:pPr>
              <w:spacing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04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348" w:type="dxa"/>
          </w:tcPr>
          <w:p w:rsidR="0025756D" w:rsidRPr="00F05211" w:rsidRDefault="0025756D" w:rsidP="002B3A6D">
            <w:pPr>
              <w:rPr>
                <w:rFonts w:ascii="Times New Roman" w:hAnsi="Times New Roman"/>
                <w:sz w:val="24"/>
                <w:szCs w:val="24"/>
              </w:rPr>
            </w:pP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«Сказочная страничка»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25756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44-48</w:t>
            </w:r>
          </w:p>
        </w:tc>
        <w:tc>
          <w:tcPr>
            <w:tcW w:w="6348" w:type="dxa"/>
          </w:tcPr>
          <w:p w:rsidR="0025756D" w:rsidRPr="0088584F" w:rsidRDefault="0025756D" w:rsidP="002B3A6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597E">
              <w:rPr>
                <w:rFonts w:ascii="Times New Roman" w:hAnsi="Times New Roman"/>
                <w:i/>
                <w:iCs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BC597E" w:rsidRDefault="0025756D" w:rsidP="00700D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8" w:type="dxa"/>
          </w:tcPr>
          <w:p w:rsidR="0025756D" w:rsidRPr="00BC597E" w:rsidRDefault="0025756D" w:rsidP="002B3A6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56D" w:rsidRPr="00343E9F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</w:tbl>
    <w:p w:rsidR="00700DA4" w:rsidRDefault="00700DA4" w:rsidP="00700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0DA4" w:rsidRDefault="00700DA4" w:rsidP="00700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0DA4" w:rsidRDefault="00700DA4" w:rsidP="00700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3A0A" w:rsidRPr="005A3A0A" w:rsidRDefault="005A3A0A" w:rsidP="000E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3A0A" w:rsidRPr="005A3A0A" w:rsidSect="00F6632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4D"/>
    <w:multiLevelType w:val="multilevel"/>
    <w:tmpl w:val="E20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B88"/>
    <w:multiLevelType w:val="hybridMultilevel"/>
    <w:tmpl w:val="EBA83218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395C"/>
    <w:multiLevelType w:val="multilevel"/>
    <w:tmpl w:val="863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D3811"/>
    <w:multiLevelType w:val="multilevel"/>
    <w:tmpl w:val="234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1506"/>
    <w:multiLevelType w:val="multilevel"/>
    <w:tmpl w:val="8DE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85C49"/>
    <w:multiLevelType w:val="multilevel"/>
    <w:tmpl w:val="437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73AB2"/>
    <w:multiLevelType w:val="multilevel"/>
    <w:tmpl w:val="F1B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E017A"/>
    <w:multiLevelType w:val="multilevel"/>
    <w:tmpl w:val="BE0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53E06"/>
    <w:multiLevelType w:val="hybridMultilevel"/>
    <w:tmpl w:val="6E922EE4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15D0"/>
    <w:multiLevelType w:val="hybridMultilevel"/>
    <w:tmpl w:val="E30E4696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D456D"/>
    <w:multiLevelType w:val="multilevel"/>
    <w:tmpl w:val="67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07823"/>
    <w:multiLevelType w:val="hybridMultilevel"/>
    <w:tmpl w:val="40345FC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29AB"/>
    <w:multiLevelType w:val="hybridMultilevel"/>
    <w:tmpl w:val="77DCACE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6D326D"/>
    <w:multiLevelType w:val="multilevel"/>
    <w:tmpl w:val="9F4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E2D85"/>
    <w:multiLevelType w:val="hybridMultilevel"/>
    <w:tmpl w:val="F3F803E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9C1D07"/>
    <w:multiLevelType w:val="hybridMultilevel"/>
    <w:tmpl w:val="16B0DE46"/>
    <w:lvl w:ilvl="0" w:tplc="E6EA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4965"/>
    <w:multiLevelType w:val="hybridMultilevel"/>
    <w:tmpl w:val="C4DA5768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6C66"/>
    <w:multiLevelType w:val="multilevel"/>
    <w:tmpl w:val="99A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51EA9"/>
    <w:multiLevelType w:val="hybridMultilevel"/>
    <w:tmpl w:val="03EE414E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1625DC4"/>
    <w:multiLevelType w:val="hybridMultilevel"/>
    <w:tmpl w:val="CE8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B13ED"/>
    <w:multiLevelType w:val="hybridMultilevel"/>
    <w:tmpl w:val="1BAAC68C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05287A"/>
    <w:multiLevelType w:val="hybridMultilevel"/>
    <w:tmpl w:val="0E6A432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3021BE"/>
    <w:multiLevelType w:val="hybridMultilevel"/>
    <w:tmpl w:val="6802AEA0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5A54"/>
    <w:multiLevelType w:val="multilevel"/>
    <w:tmpl w:val="087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7200A"/>
    <w:multiLevelType w:val="multilevel"/>
    <w:tmpl w:val="ABA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86FB6"/>
    <w:multiLevelType w:val="multilevel"/>
    <w:tmpl w:val="B23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43852"/>
    <w:multiLevelType w:val="multilevel"/>
    <w:tmpl w:val="BE1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06832"/>
    <w:multiLevelType w:val="multilevel"/>
    <w:tmpl w:val="082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53CAE"/>
    <w:multiLevelType w:val="hybridMultilevel"/>
    <w:tmpl w:val="49FCD14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CC3580"/>
    <w:multiLevelType w:val="multilevel"/>
    <w:tmpl w:val="61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C6ECC"/>
    <w:multiLevelType w:val="hybridMultilevel"/>
    <w:tmpl w:val="968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37D25"/>
    <w:multiLevelType w:val="hybridMultilevel"/>
    <w:tmpl w:val="CCD81CF2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06CE2"/>
    <w:multiLevelType w:val="hybridMultilevel"/>
    <w:tmpl w:val="EDF681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54467"/>
    <w:multiLevelType w:val="hybridMultilevel"/>
    <w:tmpl w:val="806405B2"/>
    <w:lvl w:ilvl="0" w:tplc="F3E6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6"/>
  </w:num>
  <w:num w:numId="5">
    <w:abstractNumId w:val="17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25"/>
  </w:num>
  <w:num w:numId="11">
    <w:abstractNumId w:val="24"/>
  </w:num>
  <w:num w:numId="12">
    <w:abstractNumId w:val="23"/>
  </w:num>
  <w:num w:numId="13">
    <w:abstractNumId w:val="7"/>
  </w:num>
  <w:num w:numId="14">
    <w:abstractNumId w:val="5"/>
  </w:num>
  <w:num w:numId="15">
    <w:abstractNumId w:val="29"/>
  </w:num>
  <w:num w:numId="16">
    <w:abstractNumId w:val="27"/>
  </w:num>
  <w:num w:numId="17">
    <w:abstractNumId w:val="0"/>
  </w:num>
  <w:num w:numId="18">
    <w:abstractNumId w:val="26"/>
  </w:num>
  <w:num w:numId="19">
    <w:abstractNumId w:val="11"/>
  </w:num>
  <w:num w:numId="20">
    <w:abstractNumId w:val="32"/>
  </w:num>
  <w:num w:numId="21">
    <w:abstractNumId w:val="15"/>
  </w:num>
  <w:num w:numId="22">
    <w:abstractNumId w:val="33"/>
  </w:num>
  <w:num w:numId="23">
    <w:abstractNumId w:val="31"/>
  </w:num>
  <w:num w:numId="24">
    <w:abstractNumId w:val="22"/>
  </w:num>
  <w:num w:numId="25">
    <w:abstractNumId w:val="8"/>
  </w:num>
  <w:num w:numId="26">
    <w:abstractNumId w:val="1"/>
  </w:num>
  <w:num w:numId="27">
    <w:abstractNumId w:val="14"/>
  </w:num>
  <w:num w:numId="28">
    <w:abstractNumId w:val="18"/>
  </w:num>
  <w:num w:numId="29">
    <w:abstractNumId w:val="21"/>
  </w:num>
  <w:num w:numId="30">
    <w:abstractNumId w:val="12"/>
  </w:num>
  <w:num w:numId="31">
    <w:abstractNumId w:val="20"/>
  </w:num>
  <w:num w:numId="32">
    <w:abstractNumId w:val="28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0D2E"/>
    <w:rsid w:val="00006823"/>
    <w:rsid w:val="00044029"/>
    <w:rsid w:val="00091440"/>
    <w:rsid w:val="000B6650"/>
    <w:rsid w:val="000C1874"/>
    <w:rsid w:val="000E0D2E"/>
    <w:rsid w:val="00163ED7"/>
    <w:rsid w:val="0025756D"/>
    <w:rsid w:val="00272458"/>
    <w:rsid w:val="002B3A6D"/>
    <w:rsid w:val="0039735D"/>
    <w:rsid w:val="003E7246"/>
    <w:rsid w:val="00404E56"/>
    <w:rsid w:val="00441824"/>
    <w:rsid w:val="00455FBF"/>
    <w:rsid w:val="004734DF"/>
    <w:rsid w:val="00476A18"/>
    <w:rsid w:val="004954DA"/>
    <w:rsid w:val="004C3E94"/>
    <w:rsid w:val="005467CB"/>
    <w:rsid w:val="0058534F"/>
    <w:rsid w:val="005A3A0A"/>
    <w:rsid w:val="005C113D"/>
    <w:rsid w:val="006B4100"/>
    <w:rsid w:val="006F2635"/>
    <w:rsid w:val="00700DA4"/>
    <w:rsid w:val="00750159"/>
    <w:rsid w:val="007C12AA"/>
    <w:rsid w:val="007F362B"/>
    <w:rsid w:val="00835DC7"/>
    <w:rsid w:val="00866A3A"/>
    <w:rsid w:val="0088584F"/>
    <w:rsid w:val="008A53EA"/>
    <w:rsid w:val="008C1CB2"/>
    <w:rsid w:val="008C2147"/>
    <w:rsid w:val="009720B3"/>
    <w:rsid w:val="009751D4"/>
    <w:rsid w:val="009F42F7"/>
    <w:rsid w:val="00A0262E"/>
    <w:rsid w:val="00A463BB"/>
    <w:rsid w:val="00B66908"/>
    <w:rsid w:val="00BC597E"/>
    <w:rsid w:val="00BD089D"/>
    <w:rsid w:val="00C35312"/>
    <w:rsid w:val="00CF15AF"/>
    <w:rsid w:val="00D07DC9"/>
    <w:rsid w:val="00D55064"/>
    <w:rsid w:val="00D7513F"/>
    <w:rsid w:val="00E30A36"/>
    <w:rsid w:val="00E37061"/>
    <w:rsid w:val="00E41BAC"/>
    <w:rsid w:val="00E9626B"/>
    <w:rsid w:val="00EE0674"/>
    <w:rsid w:val="00EF2642"/>
    <w:rsid w:val="00F3436C"/>
    <w:rsid w:val="00F66328"/>
    <w:rsid w:val="00F77989"/>
    <w:rsid w:val="00F8598E"/>
    <w:rsid w:val="00F914DE"/>
    <w:rsid w:val="00FA4DF2"/>
    <w:rsid w:val="00FB0B05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0E0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0E0D2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0E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C353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rsid w:val="005A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5A3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5A3A0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5A3A0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00DA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Колодино</cp:lastModifiedBy>
  <cp:revision>29</cp:revision>
  <cp:lastPrinted>2020-10-05T12:12:00Z</cp:lastPrinted>
  <dcterms:created xsi:type="dcterms:W3CDTF">2019-05-31T10:25:00Z</dcterms:created>
  <dcterms:modified xsi:type="dcterms:W3CDTF">2020-10-05T12:12:00Z</dcterms:modified>
</cp:coreProperties>
</file>